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F5B80" w14:textId="77777777" w:rsidR="000E64F6" w:rsidRDefault="00D95638">
      <w:pPr>
        <w:pStyle w:val="CorpsA"/>
        <w:shd w:val="clear" w:color="auto" w:fill="FFFFFF"/>
        <w:rPr>
          <w:rStyle w:val="Aucun"/>
          <w:b/>
          <w:bCs/>
          <w:color w:val="365F91"/>
          <w:sz w:val="32"/>
          <w:szCs w:val="32"/>
          <w:u w:color="365F91"/>
        </w:rPr>
      </w:pPr>
      <w:r>
        <w:rPr>
          <w:rStyle w:val="Aucun"/>
          <w:noProof/>
        </w:rPr>
        <w:drawing>
          <wp:anchor distT="57150" distB="57150" distL="57150" distR="57150" simplePos="0" relativeHeight="251660288" behindDoc="0" locked="0" layoutInCell="1" allowOverlap="1" wp14:anchorId="7E1CE575" wp14:editId="359BB0A4">
            <wp:simplePos x="0" y="0"/>
            <wp:positionH relativeFrom="page">
              <wp:posOffset>180339</wp:posOffset>
            </wp:positionH>
            <wp:positionV relativeFrom="line">
              <wp:posOffset>0</wp:posOffset>
            </wp:positionV>
            <wp:extent cx="1341120" cy="74041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logo beausierôçócouleurôçó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beausierôçócouleurôçós" descr="logo beausierôçócouleurôçó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7404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b/>
          <w:bCs/>
          <w:color w:val="365F91"/>
          <w:sz w:val="28"/>
          <w:szCs w:val="28"/>
          <w:u w:color="365F91"/>
        </w:rPr>
        <w:t xml:space="preserve">                                             </w:t>
      </w:r>
      <w:r>
        <w:rPr>
          <w:rStyle w:val="Aucun"/>
          <w:b/>
          <w:bCs/>
          <w:color w:val="365F91"/>
          <w:sz w:val="28"/>
          <w:szCs w:val="28"/>
          <w:u w:color="365F91"/>
        </w:rPr>
        <w:tab/>
      </w:r>
      <w:r>
        <w:rPr>
          <w:rStyle w:val="Aucun"/>
          <w:b/>
          <w:bCs/>
          <w:color w:val="365F91"/>
          <w:sz w:val="28"/>
          <w:szCs w:val="28"/>
          <w:u w:color="365F91"/>
        </w:rPr>
        <w:tab/>
      </w:r>
      <w:r>
        <w:rPr>
          <w:rStyle w:val="Aucun"/>
          <w:b/>
          <w:bCs/>
          <w:color w:val="365F91"/>
          <w:sz w:val="28"/>
          <w:szCs w:val="28"/>
          <w:u w:color="365F91"/>
        </w:rPr>
        <w:tab/>
        <w:t xml:space="preserve"> </w:t>
      </w:r>
      <w:r>
        <w:rPr>
          <w:rStyle w:val="Aucun"/>
          <w:b/>
          <w:bCs/>
          <w:color w:val="365F91"/>
          <w:sz w:val="32"/>
          <w:szCs w:val="32"/>
          <w:u w:color="365F91"/>
        </w:rPr>
        <w:t xml:space="preserve">Le Lycée </w:t>
      </w:r>
      <w:proofErr w:type="spellStart"/>
      <w:r>
        <w:rPr>
          <w:rStyle w:val="Aucun"/>
          <w:b/>
          <w:bCs/>
          <w:color w:val="365F91"/>
          <w:sz w:val="32"/>
          <w:szCs w:val="32"/>
          <w:u w:color="365F91"/>
        </w:rPr>
        <w:t>Beaussier</w:t>
      </w:r>
      <w:proofErr w:type="spellEnd"/>
      <w:r>
        <w:rPr>
          <w:rStyle w:val="Aucun"/>
          <w:b/>
          <w:bCs/>
          <w:color w:val="365F91"/>
          <w:sz w:val="32"/>
          <w:szCs w:val="32"/>
          <w:u w:color="365F91"/>
        </w:rPr>
        <w:t xml:space="preserve"> propose :</w:t>
      </w:r>
    </w:p>
    <w:p w14:paraId="49760CC6" w14:textId="77777777" w:rsidR="000E64F6" w:rsidRDefault="000E64F6">
      <w:pPr>
        <w:pStyle w:val="CorpsA"/>
        <w:shd w:val="clear" w:color="auto" w:fill="FFFFFF"/>
        <w:rPr>
          <w:rStyle w:val="Aucun"/>
          <w:b/>
          <w:bCs/>
          <w:color w:val="365F91"/>
          <w:sz w:val="28"/>
          <w:szCs w:val="28"/>
          <w:u w:color="365F91"/>
        </w:rPr>
      </w:pPr>
    </w:p>
    <w:p w14:paraId="50D4E883" w14:textId="77777777" w:rsidR="000E64F6" w:rsidRDefault="000E64F6">
      <w:pPr>
        <w:pStyle w:val="CorpsA"/>
        <w:shd w:val="clear" w:color="auto" w:fill="FFFFFF"/>
        <w:rPr>
          <w:rStyle w:val="Aucun"/>
          <w:b/>
          <w:bCs/>
          <w:color w:val="365F91"/>
          <w:sz w:val="28"/>
          <w:szCs w:val="28"/>
          <w:u w:color="365F91"/>
        </w:rPr>
      </w:pPr>
    </w:p>
    <w:p w14:paraId="12E8C89A" w14:textId="77777777" w:rsidR="000E64F6" w:rsidRDefault="000E64F6">
      <w:pPr>
        <w:pStyle w:val="CorpsA"/>
        <w:shd w:val="clear" w:color="auto" w:fill="FFFFFF"/>
        <w:rPr>
          <w:rStyle w:val="Aucun"/>
          <w:b/>
          <w:bCs/>
          <w:color w:val="365F91"/>
          <w:sz w:val="28"/>
          <w:szCs w:val="28"/>
          <w:u w:color="365F91"/>
        </w:rPr>
      </w:pPr>
    </w:p>
    <w:p w14:paraId="07647BB7" w14:textId="77777777" w:rsidR="000E64F6" w:rsidRDefault="000E64F6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C000"/>
        <w:jc w:val="center"/>
        <w:rPr>
          <w:rStyle w:val="Aucun"/>
          <w:b/>
          <w:bCs/>
          <w:sz w:val="16"/>
          <w:szCs w:val="16"/>
        </w:rPr>
      </w:pPr>
    </w:p>
    <w:p w14:paraId="34EABEB3" w14:textId="77777777" w:rsidR="000E64F6" w:rsidRDefault="00D95638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C000"/>
        <w:jc w:val="center"/>
        <w:rPr>
          <w:rStyle w:val="Aucun"/>
          <w:rFonts w:ascii="Arial" w:eastAsia="Arial" w:hAnsi="Arial" w:cs="Arial"/>
          <w:b/>
          <w:bCs/>
          <w:sz w:val="32"/>
          <w:szCs w:val="32"/>
        </w:rPr>
      </w:pPr>
      <w:proofErr w:type="gramStart"/>
      <w:r>
        <w:rPr>
          <w:rStyle w:val="Aucun"/>
          <w:rFonts w:ascii="Arial" w:hAnsi="Arial"/>
          <w:b/>
          <w:bCs/>
          <w:sz w:val="32"/>
          <w:szCs w:val="32"/>
        </w:rPr>
        <w:t>Enseignement  Optionnel</w:t>
      </w:r>
      <w:proofErr w:type="gramEnd"/>
    </w:p>
    <w:p w14:paraId="2CA29ABE" w14:textId="77777777" w:rsidR="000E64F6" w:rsidRDefault="00D95638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C000"/>
        <w:jc w:val="center"/>
        <w:rPr>
          <w:rStyle w:val="Aucun"/>
          <w:b/>
          <w:bCs/>
          <w:sz w:val="36"/>
          <w:szCs w:val="36"/>
        </w:rPr>
      </w:pPr>
      <w:r>
        <w:rPr>
          <w:rStyle w:val="Aucun"/>
          <w:rFonts w:ascii="Arial Black" w:hAnsi="Arial Black"/>
          <w:sz w:val="36"/>
          <w:szCs w:val="36"/>
        </w:rPr>
        <w:t>Théâtre-expression dramatique</w:t>
      </w:r>
    </w:p>
    <w:p w14:paraId="751729F6" w14:textId="77777777" w:rsidR="000E64F6" w:rsidRDefault="00D95638">
      <w:pPr>
        <w:pStyle w:val="CorpsA"/>
        <w:pBdr>
          <w:bottom w:val="single" w:sz="6" w:space="0" w:color="000000"/>
        </w:pBdr>
        <w:jc w:val="both"/>
        <w:rPr>
          <w:rStyle w:val="Aucun"/>
          <w:b/>
          <w:bCs/>
          <w:color w:val="365F91"/>
          <w:sz w:val="28"/>
          <w:szCs w:val="28"/>
          <w:u w:color="365F91"/>
        </w:rPr>
      </w:pPr>
      <w:r>
        <w:rPr>
          <w:rStyle w:val="Aucun"/>
          <w:b/>
          <w:bCs/>
          <w:color w:val="365F91"/>
          <w:sz w:val="28"/>
          <w:szCs w:val="28"/>
          <w:u w:color="365F91"/>
        </w:rPr>
        <w:t>INFORMATIONS GÉNÉ</w:t>
      </w:r>
      <w:r>
        <w:rPr>
          <w:rStyle w:val="Aucun"/>
          <w:b/>
          <w:bCs/>
          <w:color w:val="365F91"/>
          <w:sz w:val="28"/>
          <w:szCs w:val="28"/>
          <w:u w:color="365F91"/>
          <w:lang w:val="de-DE"/>
        </w:rPr>
        <w:t>RALES</w:t>
      </w:r>
    </w:p>
    <w:p w14:paraId="14B1B263" w14:textId="71F09500" w:rsidR="000E64F6" w:rsidRDefault="00D95638">
      <w:pPr>
        <w:pStyle w:val="CorpsA"/>
        <w:rPr>
          <w:rStyle w:val="Aucun"/>
          <w:rFonts w:ascii="Helvetica" w:eastAsia="Helvetica" w:hAnsi="Helvetica" w:cs="Helvetica"/>
          <w:b/>
          <w:bCs/>
          <w:color w:val="474747"/>
          <w:kern w:val="0"/>
          <w:sz w:val="20"/>
          <w:szCs w:val="20"/>
          <w:u w:color="474747"/>
          <w:shd w:val="clear" w:color="auto" w:fill="EFEFEF"/>
        </w:rPr>
      </w:pPr>
      <w:r>
        <w:rPr>
          <w:rStyle w:val="Aucun"/>
          <w:rFonts w:ascii="Helvetica" w:hAnsi="Helvetica"/>
          <w:b/>
          <w:bCs/>
          <w:color w:val="474747"/>
          <w:kern w:val="0"/>
          <w:sz w:val="20"/>
          <w:szCs w:val="20"/>
          <w:u w:color="474747"/>
          <w:shd w:val="clear" w:color="auto" w:fill="EFEFEF"/>
        </w:rPr>
        <w:t>Cette option est offerte à tous les élèves. Une expérience de plateau n’est pas requise. Il s’agit d’un enseignement de découverte </w:t>
      </w:r>
      <w:proofErr w:type="spellStart"/>
      <w:r>
        <w:rPr>
          <w:rStyle w:val="Aucun"/>
          <w:rFonts w:ascii="Helvetica" w:hAnsi="Helvetica"/>
          <w:b/>
          <w:bCs/>
          <w:color w:val="474747"/>
          <w:kern w:val="0"/>
          <w:sz w:val="20"/>
          <w:szCs w:val="20"/>
          <w:u w:color="474747"/>
          <w:shd w:val="clear" w:color="auto" w:fill="EFEFEF"/>
          <w:lang w:val="it-IT"/>
        </w:rPr>
        <w:t>centr</w:t>
      </w:r>
      <w:proofErr w:type="spellEnd"/>
      <w:r>
        <w:rPr>
          <w:rStyle w:val="Aucun"/>
          <w:rFonts w:ascii="Helvetica" w:hAnsi="Helvetica"/>
          <w:b/>
          <w:bCs/>
          <w:color w:val="474747"/>
          <w:kern w:val="0"/>
          <w:sz w:val="20"/>
          <w:szCs w:val="20"/>
          <w:u w:color="474747"/>
          <w:shd w:val="clear" w:color="auto" w:fill="EFEFEF"/>
        </w:rPr>
        <w:t>é sur le jeu théâtral et sur l’univers artistique qui en découle </w:t>
      </w:r>
      <w:r>
        <w:rPr>
          <w:rStyle w:val="Aucun"/>
          <w:rFonts w:ascii="Helvetica" w:hAnsi="Helvetica"/>
          <w:b/>
          <w:bCs/>
          <w:color w:val="474747"/>
          <w:kern w:val="0"/>
          <w:sz w:val="20"/>
          <w:szCs w:val="20"/>
          <w:u w:color="474747"/>
          <w:shd w:val="clear" w:color="auto" w:fill="EFEFEF"/>
          <w:lang w:val="it-IT"/>
        </w:rPr>
        <w:t>(sc</w:t>
      </w:r>
      <w:proofErr w:type="spellStart"/>
      <w:r>
        <w:rPr>
          <w:rStyle w:val="Aucun"/>
          <w:rFonts w:ascii="Helvetica" w:hAnsi="Helvetica"/>
          <w:b/>
          <w:bCs/>
          <w:color w:val="474747"/>
          <w:kern w:val="0"/>
          <w:sz w:val="20"/>
          <w:szCs w:val="20"/>
          <w:u w:color="474747"/>
          <w:shd w:val="clear" w:color="auto" w:fill="EFEFEF"/>
        </w:rPr>
        <w:t>énographie</w:t>
      </w:r>
      <w:proofErr w:type="spellEnd"/>
      <w:r>
        <w:rPr>
          <w:rStyle w:val="Aucun"/>
          <w:rFonts w:ascii="Helvetica" w:hAnsi="Helvetica"/>
          <w:b/>
          <w:bCs/>
          <w:color w:val="474747"/>
          <w:kern w:val="0"/>
          <w:sz w:val="20"/>
          <w:szCs w:val="20"/>
          <w:u w:color="474747"/>
          <w:shd w:val="clear" w:color="auto" w:fill="EFEFEF"/>
        </w:rPr>
        <w:t>, décors, costumes, musique…)</w:t>
      </w:r>
      <w:r>
        <w:rPr>
          <w:rStyle w:val="Aucun"/>
          <w:rFonts w:ascii="Helvetica" w:eastAsia="Helvetica" w:hAnsi="Helvetica" w:cs="Helvetica"/>
          <w:b/>
          <w:bCs/>
          <w:noProof/>
          <w:color w:val="474747"/>
          <w:kern w:val="0"/>
          <w:sz w:val="20"/>
          <w:szCs w:val="20"/>
          <w:u w:color="474747"/>
          <w:shd w:val="clear" w:color="auto" w:fill="EFEFEF"/>
        </w:rPr>
        <w:t xml:space="preserve"> </w:t>
      </w:r>
    </w:p>
    <w:p w14:paraId="001548B9" w14:textId="4D89C037" w:rsidR="00D95638" w:rsidRDefault="00D95638" w:rsidP="00D95638">
      <w:pPr>
        <w:pStyle w:val="CorpsA"/>
        <w:rPr>
          <w:rStyle w:val="Aucun"/>
          <w:rFonts w:ascii="Helvetica" w:hAnsi="Helvetica"/>
          <w:b/>
          <w:bCs/>
          <w:color w:val="FFFFFF"/>
          <w:kern w:val="0"/>
          <w:sz w:val="20"/>
          <w:szCs w:val="20"/>
          <w:u w:color="474747"/>
        </w:rPr>
      </w:pPr>
      <w:r>
        <w:rPr>
          <w:rStyle w:val="Aucun"/>
          <w:rFonts w:ascii="Helvetica" w:hAnsi="Helvetica"/>
          <w:b/>
          <w:bCs/>
          <w:color w:val="474747"/>
          <w:kern w:val="0"/>
          <w:sz w:val="20"/>
          <w:szCs w:val="20"/>
          <w:u w:color="474747"/>
          <w:shd w:val="clear" w:color="auto" w:fill="EFEFEF"/>
        </w:rPr>
        <w:t>Elle est encadrée par Madame Marignan et par des comédiens (</w:t>
      </w:r>
      <w:proofErr w:type="spellStart"/>
      <w:r>
        <w:rPr>
          <w:rStyle w:val="Aucun"/>
          <w:rFonts w:ascii="Helvetica" w:hAnsi="Helvetica"/>
          <w:b/>
          <w:bCs/>
          <w:color w:val="474747"/>
          <w:kern w:val="0"/>
          <w:sz w:val="20"/>
          <w:szCs w:val="20"/>
          <w:u w:color="474747"/>
          <w:shd w:val="clear" w:color="auto" w:fill="EFEFEF"/>
        </w:rPr>
        <w:t>Chateauvallon</w:t>
      </w:r>
      <w:proofErr w:type="spellEnd"/>
      <w:r w:rsidR="00E427DF">
        <w:rPr>
          <w:rStyle w:val="Aucun"/>
          <w:rFonts w:ascii="Helvetica" w:hAnsi="Helvetica"/>
          <w:b/>
          <w:bCs/>
          <w:color w:val="474747"/>
          <w:kern w:val="0"/>
          <w:sz w:val="20"/>
          <w:szCs w:val="20"/>
          <w:u w:color="474747"/>
          <w:shd w:val="clear" w:color="auto" w:fill="EFEFEF"/>
        </w:rPr>
        <w:t>-Liberté</w:t>
      </w:r>
      <w:r>
        <w:rPr>
          <w:rStyle w:val="Aucun"/>
          <w:rFonts w:ascii="Helvetica" w:hAnsi="Helvetica"/>
          <w:b/>
          <w:bCs/>
          <w:color w:val="474747"/>
          <w:kern w:val="0"/>
          <w:sz w:val="20"/>
          <w:szCs w:val="20"/>
          <w:u w:color="474747"/>
          <w:shd w:val="clear" w:color="auto" w:fill="EFEFEF"/>
        </w:rPr>
        <w:t xml:space="preserve"> : partenaire culturel)</w:t>
      </w:r>
      <w:r>
        <w:rPr>
          <w:rStyle w:val="Aucun"/>
          <w:rFonts w:ascii="Helvetica" w:hAnsi="Helvetica"/>
          <w:b/>
          <w:bCs/>
          <w:color w:val="FFFFFF"/>
          <w:kern w:val="0"/>
          <w:sz w:val="20"/>
          <w:szCs w:val="20"/>
          <w:u w:color="474747"/>
        </w:rPr>
        <w:t xml:space="preserve">  </w:t>
      </w:r>
    </w:p>
    <w:p w14:paraId="4B93A2FE" w14:textId="77777777" w:rsidR="000E64F6" w:rsidRDefault="00D95638" w:rsidP="00D95638">
      <w:pPr>
        <w:pStyle w:val="CorpsA"/>
        <w:rPr>
          <w:rStyle w:val="Aucun"/>
        </w:rPr>
      </w:pPr>
      <w:r>
        <w:rPr>
          <w:rStyle w:val="Aucun"/>
          <w:rFonts w:ascii="Helvetica" w:hAnsi="Helvetica"/>
          <w:b/>
          <w:bCs/>
          <w:color w:val="FFFFFF"/>
          <w:kern w:val="0"/>
          <w:sz w:val="20"/>
          <w:szCs w:val="20"/>
          <w:u w:color="474747"/>
        </w:rPr>
        <w:t>………</w:t>
      </w:r>
    </w:p>
    <w:p w14:paraId="79E0D68B" w14:textId="77777777" w:rsidR="000E64F6" w:rsidRPr="00D95638" w:rsidRDefault="00D95638">
      <w:pPr>
        <w:pStyle w:val="CorpsA"/>
        <w:ind w:left="720"/>
        <w:jc w:val="both"/>
        <w:rPr>
          <w:rStyle w:val="Aucun"/>
          <w:sz w:val="28"/>
          <w:szCs w:val="28"/>
        </w:rPr>
      </w:pPr>
      <w:r w:rsidRPr="00D95638">
        <w:rPr>
          <w:rStyle w:val="Aucun"/>
          <w:b/>
          <w:bCs/>
          <w:sz w:val="28"/>
          <w:szCs w:val="28"/>
          <w:u w:val="single"/>
        </w:rPr>
        <w:t>Conditions</w:t>
      </w:r>
      <w:r w:rsidRPr="00D95638">
        <w:rPr>
          <w:rStyle w:val="Aucun"/>
          <w:sz w:val="28"/>
          <w:szCs w:val="28"/>
        </w:rPr>
        <w:t> :</w:t>
      </w:r>
    </w:p>
    <w:p w14:paraId="41938C08" w14:textId="10B48940" w:rsidR="000E64F6" w:rsidRDefault="00D95638">
      <w:pPr>
        <w:pStyle w:val="CorpsA"/>
        <w:jc w:val="both"/>
        <w:rPr>
          <w:rStyle w:val="Aucun"/>
          <w:sz w:val="22"/>
          <w:szCs w:val="22"/>
        </w:rPr>
      </w:pPr>
      <w:r>
        <w:rPr>
          <w:rStyle w:val="Aucun"/>
          <w:noProof/>
          <w:sz w:val="22"/>
          <w:szCs w:val="22"/>
        </w:rPr>
        <w:drawing>
          <wp:inline distT="0" distB="0" distL="0" distR="0" wp14:anchorId="30D4563A" wp14:editId="5CFCAFF5">
            <wp:extent cx="231142" cy="192677"/>
            <wp:effectExtent l="0" t="0" r="0" b="0"/>
            <wp:docPr id="1073741827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1" descr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142" cy="1926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ucun"/>
          <w:sz w:val="22"/>
          <w:szCs w:val="22"/>
        </w:rPr>
        <w:t xml:space="preserve">Désir de jouer et de connaître le monde du spectacle vivant (sorties </w:t>
      </w:r>
      <w:r w:rsidR="00CB2C6C" w:rsidRPr="00CB2C6C">
        <w:rPr>
          <w:rStyle w:val="Aucun"/>
          <w:b/>
          <w:bCs/>
          <w:sz w:val="22"/>
          <w:szCs w:val="22"/>
        </w:rPr>
        <w:t>facultatives</w:t>
      </w:r>
      <w:r w:rsidR="00CB2C6C">
        <w:rPr>
          <w:rStyle w:val="Aucun"/>
          <w:sz w:val="22"/>
          <w:szCs w:val="22"/>
        </w:rPr>
        <w:t xml:space="preserve">, </w:t>
      </w:r>
      <w:r>
        <w:rPr>
          <w:rStyle w:val="Aucun"/>
          <w:sz w:val="22"/>
          <w:szCs w:val="22"/>
        </w:rPr>
        <w:t>hors temps scolair</w:t>
      </w:r>
      <w:r w:rsidR="00CB2C6C">
        <w:rPr>
          <w:rStyle w:val="Aucun"/>
          <w:sz w:val="22"/>
          <w:szCs w:val="22"/>
        </w:rPr>
        <w:t>e</w:t>
      </w:r>
      <w:r>
        <w:rPr>
          <w:rStyle w:val="Aucun"/>
          <w:sz w:val="22"/>
          <w:szCs w:val="22"/>
        </w:rPr>
        <w:t>) son histoire, et ses relations avec d</w:t>
      </w:r>
      <w:r>
        <w:rPr>
          <w:rStyle w:val="Aucun"/>
          <w:sz w:val="22"/>
          <w:szCs w:val="22"/>
          <w:rtl/>
          <w:lang w:val="ar-SA"/>
        </w:rPr>
        <w:t>’</w:t>
      </w:r>
      <w:r>
        <w:rPr>
          <w:rStyle w:val="Aucun"/>
          <w:sz w:val="22"/>
          <w:szCs w:val="22"/>
        </w:rPr>
        <w:t xml:space="preserve">autres domaines artistiques et de multiples métiers (dans les coulisses de la </w:t>
      </w:r>
      <w:proofErr w:type="spellStart"/>
      <w:r>
        <w:rPr>
          <w:rStyle w:val="Aucun"/>
          <w:sz w:val="22"/>
          <w:szCs w:val="22"/>
        </w:rPr>
        <w:t>sc</w:t>
      </w:r>
      <w:r>
        <w:rPr>
          <w:rStyle w:val="Aucun"/>
          <w:sz w:val="22"/>
          <w:szCs w:val="22"/>
          <w:lang w:val="it-IT"/>
        </w:rPr>
        <w:t>ène</w:t>
      </w:r>
      <w:proofErr w:type="spellEnd"/>
      <w:r>
        <w:rPr>
          <w:rStyle w:val="Aucun"/>
          <w:sz w:val="22"/>
          <w:szCs w:val="22"/>
          <w:lang w:val="it-IT"/>
        </w:rPr>
        <w:t>)</w:t>
      </w:r>
    </w:p>
    <w:p w14:paraId="546FDA5C" w14:textId="77777777" w:rsidR="000E64F6" w:rsidRDefault="00D95638">
      <w:pPr>
        <w:pStyle w:val="CorpsA"/>
        <w:jc w:val="both"/>
        <w:rPr>
          <w:rStyle w:val="Aucun"/>
          <w:sz w:val="22"/>
          <w:szCs w:val="22"/>
        </w:rPr>
      </w:pPr>
      <w:r>
        <w:rPr>
          <w:rStyle w:val="Aucun"/>
          <w:noProof/>
          <w:sz w:val="22"/>
          <w:szCs w:val="22"/>
        </w:rPr>
        <w:drawing>
          <wp:inline distT="0" distB="0" distL="0" distR="0" wp14:anchorId="64F72F61" wp14:editId="79E19339">
            <wp:extent cx="231142" cy="192677"/>
            <wp:effectExtent l="0" t="0" r="0" b="0"/>
            <wp:docPr id="1073741828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icture 1" descr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142" cy="1926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ucun"/>
          <w:sz w:val="22"/>
          <w:szCs w:val="22"/>
        </w:rPr>
        <w:t>Désir de tenir un carnet de bord comme un journal de voyage entrepris avec une troupe</w:t>
      </w:r>
    </w:p>
    <w:p w14:paraId="6D38E2D4" w14:textId="0F306A63" w:rsidR="000E64F6" w:rsidRPr="00120862" w:rsidRDefault="00D95638">
      <w:pPr>
        <w:pStyle w:val="CorpsA"/>
        <w:jc w:val="both"/>
        <w:rPr>
          <w:rStyle w:val="Aucun"/>
          <w:sz w:val="22"/>
          <w:szCs w:val="22"/>
        </w:rPr>
      </w:pPr>
      <w:r>
        <w:rPr>
          <w:rStyle w:val="Aucun"/>
          <w:noProof/>
          <w:sz w:val="22"/>
          <w:szCs w:val="22"/>
        </w:rPr>
        <w:drawing>
          <wp:inline distT="0" distB="0" distL="0" distR="0" wp14:anchorId="5DD9DCA1" wp14:editId="09F1EE20">
            <wp:extent cx="231142" cy="192677"/>
            <wp:effectExtent l="0" t="0" r="0" b="0"/>
            <wp:docPr id="1073741829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icture 1" descr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142" cy="1926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ucun"/>
          <w:sz w:val="22"/>
          <w:szCs w:val="22"/>
        </w:rPr>
        <w:t>Désir de se libérer de ses inhibitions, de se surprendre, de rencontrer un public, par la participation à des projets avec d</w:t>
      </w:r>
      <w:r>
        <w:rPr>
          <w:rStyle w:val="Aucun"/>
          <w:sz w:val="22"/>
          <w:szCs w:val="22"/>
          <w:rtl/>
          <w:lang w:val="ar-SA"/>
        </w:rPr>
        <w:t>’</w:t>
      </w:r>
      <w:r>
        <w:rPr>
          <w:rStyle w:val="Aucun"/>
          <w:sz w:val="22"/>
          <w:szCs w:val="22"/>
        </w:rPr>
        <w:t xml:space="preserve">autres disciplines, </w:t>
      </w:r>
      <w:r w:rsidR="00120862">
        <w:rPr>
          <w:rStyle w:val="Aucun"/>
          <w:sz w:val="22"/>
          <w:szCs w:val="22"/>
        </w:rPr>
        <w:t>avec d’autres structures culturelles…participation au f</w:t>
      </w:r>
      <w:r>
        <w:rPr>
          <w:rStyle w:val="Aucun"/>
          <w:sz w:val="22"/>
          <w:szCs w:val="22"/>
        </w:rPr>
        <w:t xml:space="preserve">estival de théâtre amateur devant un jury de professionnels (au théâtre du </w:t>
      </w:r>
      <w:proofErr w:type="spellStart"/>
      <w:r>
        <w:rPr>
          <w:rStyle w:val="Aucun"/>
          <w:sz w:val="22"/>
          <w:szCs w:val="22"/>
        </w:rPr>
        <w:t>Revest</w:t>
      </w:r>
      <w:proofErr w:type="spellEnd"/>
      <w:r>
        <w:rPr>
          <w:rStyle w:val="Aucun"/>
          <w:sz w:val="22"/>
          <w:szCs w:val="22"/>
        </w:rPr>
        <w:t xml:space="preserve"> </w:t>
      </w:r>
      <w:r w:rsidR="00120862">
        <w:rPr>
          <w:rStyle w:val="Aucun"/>
          <w:sz w:val="22"/>
          <w:szCs w:val="22"/>
        </w:rPr>
        <w:t xml:space="preserve">par exemple) </w:t>
      </w:r>
    </w:p>
    <w:p w14:paraId="3A62D866" w14:textId="77777777" w:rsidR="000E64F6" w:rsidRDefault="00D95638">
      <w:pPr>
        <w:pStyle w:val="CorpsA"/>
        <w:pBdr>
          <w:bottom w:val="single" w:sz="6" w:space="0" w:color="000000"/>
        </w:pBdr>
        <w:jc w:val="both"/>
        <w:rPr>
          <w:rStyle w:val="Aucun"/>
          <w:b/>
          <w:bCs/>
          <w:color w:val="365F91"/>
          <w:u w:color="365F91"/>
        </w:rPr>
      </w:pPr>
      <w:r>
        <w:rPr>
          <w:rStyle w:val="Aucun"/>
          <w:b/>
          <w:bCs/>
          <w:color w:val="365F91"/>
          <w:u w:color="365F91"/>
        </w:rPr>
        <w:t>OBJECTIFS</w:t>
      </w:r>
    </w:p>
    <w:p w14:paraId="7D14A4C8" w14:textId="77777777" w:rsidR="000E64F6" w:rsidRDefault="00D95638">
      <w:pPr>
        <w:pStyle w:val="CorpsA"/>
        <w:spacing w:line="216" w:lineRule="auto"/>
        <w:jc w:val="both"/>
        <w:rPr>
          <w:rStyle w:val="Aucun"/>
          <w:sz w:val="20"/>
          <w:szCs w:val="20"/>
        </w:rPr>
      </w:pPr>
      <w:r>
        <w:rPr>
          <w:rStyle w:val="Aucun"/>
          <w:noProof/>
          <w:sz w:val="22"/>
          <w:szCs w:val="22"/>
        </w:rPr>
        <w:drawing>
          <wp:inline distT="0" distB="0" distL="0" distR="0" wp14:anchorId="2148E8BD" wp14:editId="05156D76">
            <wp:extent cx="231142" cy="192677"/>
            <wp:effectExtent l="0" t="0" r="0" b="0"/>
            <wp:docPr id="1073741830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icture 1" descr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142" cy="1926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ucun"/>
          <w:b/>
          <w:bCs/>
          <w:color w:val="FF0000"/>
          <w:sz w:val="22"/>
          <w:szCs w:val="22"/>
          <w:u w:color="FF0000"/>
        </w:rPr>
        <w:t>Faire entendre sa voix, la découvrir, la faire vibrer comme un instrument de musique.</w:t>
      </w:r>
    </w:p>
    <w:p w14:paraId="1C0283CB" w14:textId="77777777" w:rsidR="000E64F6" w:rsidRDefault="000E64F6">
      <w:pPr>
        <w:pStyle w:val="CorpsA"/>
        <w:spacing w:line="216" w:lineRule="auto"/>
        <w:jc w:val="both"/>
        <w:rPr>
          <w:rStyle w:val="Aucun"/>
          <w:sz w:val="20"/>
          <w:szCs w:val="20"/>
        </w:rPr>
      </w:pPr>
    </w:p>
    <w:p w14:paraId="2786D565" w14:textId="31321AE2" w:rsidR="000E64F6" w:rsidRDefault="00D95638">
      <w:pPr>
        <w:pStyle w:val="CorpsA"/>
        <w:spacing w:line="216" w:lineRule="auto"/>
        <w:jc w:val="both"/>
        <w:rPr>
          <w:rStyle w:val="Aucun"/>
          <w:b/>
          <w:bCs/>
          <w:color w:val="3366FF"/>
          <w:sz w:val="20"/>
          <w:szCs w:val="20"/>
          <w:u w:color="3366FF"/>
        </w:rPr>
      </w:pPr>
      <w:r>
        <w:rPr>
          <w:rStyle w:val="Aucun"/>
          <w:noProof/>
          <w:sz w:val="20"/>
          <w:szCs w:val="20"/>
        </w:rPr>
        <w:drawing>
          <wp:inline distT="0" distB="0" distL="0" distR="0" wp14:anchorId="2214F055" wp14:editId="1854A3A7">
            <wp:extent cx="231142" cy="192677"/>
            <wp:effectExtent l="0" t="0" r="0" b="0"/>
            <wp:docPr id="1073741831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icture 1" descr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142" cy="1926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ucun"/>
          <w:b/>
          <w:bCs/>
          <w:color w:val="FF0000"/>
          <w:sz w:val="22"/>
          <w:szCs w:val="22"/>
          <w:u w:color="FF0000"/>
        </w:rPr>
        <w:t xml:space="preserve">Libérer sa parole, son corps, ses parts de soi </w:t>
      </w:r>
      <w:proofErr w:type="spellStart"/>
      <w:r>
        <w:rPr>
          <w:rStyle w:val="Aucun"/>
          <w:b/>
          <w:bCs/>
          <w:color w:val="FF0000"/>
          <w:sz w:val="22"/>
          <w:szCs w:val="22"/>
          <w:u w:color="FF0000"/>
        </w:rPr>
        <w:t>derri</w:t>
      </w:r>
      <w:proofErr w:type="spellEnd"/>
      <w:r>
        <w:rPr>
          <w:rStyle w:val="Aucun"/>
          <w:b/>
          <w:bCs/>
          <w:color w:val="FF0000"/>
          <w:sz w:val="22"/>
          <w:szCs w:val="22"/>
          <w:u w:color="FF0000"/>
          <w:lang w:val="it-IT"/>
        </w:rPr>
        <w:t>è</w:t>
      </w:r>
      <w:proofErr w:type="spellStart"/>
      <w:r>
        <w:rPr>
          <w:rStyle w:val="Aucun"/>
          <w:b/>
          <w:bCs/>
          <w:color w:val="FF0000"/>
          <w:sz w:val="22"/>
          <w:szCs w:val="22"/>
          <w:u w:color="FF0000"/>
        </w:rPr>
        <w:t>re</w:t>
      </w:r>
      <w:proofErr w:type="spellEnd"/>
      <w:r>
        <w:rPr>
          <w:rStyle w:val="Aucun"/>
          <w:b/>
          <w:bCs/>
          <w:color w:val="FF0000"/>
          <w:sz w:val="22"/>
          <w:szCs w:val="22"/>
          <w:u w:color="FF0000"/>
        </w:rPr>
        <w:t xml:space="preserve"> le </w:t>
      </w:r>
      <w:proofErr w:type="gramStart"/>
      <w:r>
        <w:rPr>
          <w:rStyle w:val="Aucun"/>
          <w:b/>
          <w:bCs/>
          <w:color w:val="FF0000"/>
          <w:sz w:val="22"/>
          <w:szCs w:val="22"/>
          <w:u w:color="FF0000"/>
        </w:rPr>
        <w:t xml:space="preserve">masque </w:t>
      </w:r>
      <w:r w:rsidR="00CB2C6C">
        <w:rPr>
          <w:rStyle w:val="Aucun"/>
          <w:b/>
          <w:bCs/>
          <w:color w:val="FF0000"/>
          <w:sz w:val="22"/>
          <w:szCs w:val="22"/>
          <w:u w:color="FF0000"/>
        </w:rPr>
        <w:t xml:space="preserve"> social</w:t>
      </w:r>
      <w:proofErr w:type="gramEnd"/>
      <w:r w:rsidR="00CB2C6C">
        <w:rPr>
          <w:rStyle w:val="Aucun"/>
          <w:b/>
          <w:bCs/>
          <w:color w:val="FF0000"/>
          <w:sz w:val="22"/>
          <w:szCs w:val="22"/>
          <w:u w:color="FF0000"/>
        </w:rPr>
        <w:t xml:space="preserve"> </w:t>
      </w:r>
      <w:r>
        <w:rPr>
          <w:rStyle w:val="Aucun"/>
          <w:b/>
          <w:bCs/>
          <w:color w:val="FF0000"/>
          <w:sz w:val="22"/>
          <w:szCs w:val="22"/>
          <w:u w:color="FF0000"/>
        </w:rPr>
        <w:t>(interprétation d</w:t>
      </w:r>
      <w:r>
        <w:rPr>
          <w:rStyle w:val="Aucun"/>
          <w:b/>
          <w:bCs/>
          <w:color w:val="FF0000"/>
          <w:sz w:val="22"/>
          <w:szCs w:val="22"/>
          <w:u w:color="FF0000"/>
          <w:rtl/>
          <w:lang w:val="ar-SA"/>
        </w:rPr>
        <w:t>’</w:t>
      </w:r>
      <w:r>
        <w:rPr>
          <w:rStyle w:val="Aucun"/>
          <w:b/>
          <w:bCs/>
          <w:color w:val="FF0000"/>
          <w:sz w:val="22"/>
          <w:szCs w:val="22"/>
          <w:u w:color="FF0000"/>
        </w:rPr>
        <w:t xml:space="preserve">un </w:t>
      </w:r>
      <w:proofErr w:type="spellStart"/>
      <w:r>
        <w:rPr>
          <w:rStyle w:val="Aucun"/>
          <w:b/>
          <w:bCs/>
          <w:color w:val="FF0000"/>
          <w:sz w:val="22"/>
          <w:szCs w:val="22"/>
          <w:u w:color="FF0000"/>
        </w:rPr>
        <w:t>rô</w:t>
      </w:r>
      <w:proofErr w:type="spellEnd"/>
      <w:r>
        <w:rPr>
          <w:rStyle w:val="Aucun"/>
          <w:b/>
          <w:bCs/>
          <w:color w:val="FF0000"/>
          <w:sz w:val="22"/>
          <w:szCs w:val="22"/>
          <w:u w:color="FF0000"/>
          <w:lang w:val="it-IT"/>
        </w:rPr>
        <w:t>le)</w:t>
      </w:r>
    </w:p>
    <w:p w14:paraId="7AB54493" w14:textId="77777777" w:rsidR="000E64F6" w:rsidRDefault="000E64F6">
      <w:pPr>
        <w:pStyle w:val="CorpsA"/>
        <w:spacing w:line="216" w:lineRule="auto"/>
        <w:jc w:val="both"/>
        <w:rPr>
          <w:rStyle w:val="Aucun"/>
          <w:b/>
          <w:bCs/>
          <w:color w:val="365F91"/>
          <w:sz w:val="20"/>
          <w:szCs w:val="20"/>
          <w:u w:color="365F91"/>
        </w:rPr>
      </w:pPr>
    </w:p>
    <w:p w14:paraId="1714C725" w14:textId="77777777" w:rsidR="000E64F6" w:rsidRDefault="00D95638">
      <w:pPr>
        <w:pStyle w:val="CorpsA"/>
        <w:spacing w:line="216" w:lineRule="auto"/>
        <w:jc w:val="both"/>
        <w:rPr>
          <w:rStyle w:val="Aucun"/>
          <w:b/>
          <w:bCs/>
          <w:color w:val="365F91"/>
          <w:sz w:val="20"/>
          <w:szCs w:val="20"/>
          <w:u w:color="365F91"/>
        </w:rPr>
      </w:pPr>
      <w:r>
        <w:rPr>
          <w:rStyle w:val="Aucun"/>
          <w:noProof/>
          <w:sz w:val="20"/>
          <w:szCs w:val="20"/>
        </w:rPr>
        <w:drawing>
          <wp:inline distT="0" distB="0" distL="0" distR="0" wp14:anchorId="02170F0B" wp14:editId="49A8D683">
            <wp:extent cx="231142" cy="192677"/>
            <wp:effectExtent l="0" t="0" r="0" b="0"/>
            <wp:docPr id="1073741832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Picture 1" descr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142" cy="1926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ucun"/>
          <w:b/>
          <w:bCs/>
          <w:color w:val="FF0000"/>
          <w:sz w:val="22"/>
          <w:szCs w:val="22"/>
          <w:u w:color="FF0000"/>
        </w:rPr>
        <w:t>Maîtriser ses émotions, son corps dans l</w:t>
      </w:r>
      <w:r>
        <w:rPr>
          <w:rStyle w:val="Aucun"/>
          <w:b/>
          <w:bCs/>
          <w:color w:val="FF0000"/>
          <w:sz w:val="22"/>
          <w:szCs w:val="22"/>
          <w:u w:color="FF0000"/>
          <w:rtl/>
          <w:lang w:val="ar-SA"/>
        </w:rPr>
        <w:t>’</w:t>
      </w:r>
      <w:r>
        <w:rPr>
          <w:rStyle w:val="Aucun"/>
          <w:b/>
          <w:bCs/>
          <w:color w:val="FF0000"/>
          <w:sz w:val="22"/>
          <w:szCs w:val="22"/>
          <w:u w:color="FF0000"/>
        </w:rPr>
        <w:t>espace, sa présence : par son ouverture aux autres et à soi.</w:t>
      </w:r>
    </w:p>
    <w:p w14:paraId="1328A724" w14:textId="77777777" w:rsidR="000E64F6" w:rsidRDefault="000E64F6">
      <w:pPr>
        <w:pStyle w:val="CorpsA"/>
        <w:spacing w:line="216" w:lineRule="auto"/>
        <w:jc w:val="both"/>
        <w:rPr>
          <w:rStyle w:val="Aucun"/>
          <w:b/>
          <w:bCs/>
          <w:color w:val="365F91"/>
          <w:sz w:val="20"/>
          <w:szCs w:val="20"/>
          <w:u w:color="365F91"/>
        </w:rPr>
      </w:pPr>
    </w:p>
    <w:p w14:paraId="19A0DB9C" w14:textId="77777777" w:rsidR="000E64F6" w:rsidRDefault="00D95638">
      <w:pPr>
        <w:pStyle w:val="CorpsA"/>
        <w:spacing w:line="216" w:lineRule="auto"/>
        <w:jc w:val="both"/>
        <w:rPr>
          <w:rStyle w:val="Aucun"/>
          <w:b/>
          <w:bCs/>
          <w:color w:val="3366FF"/>
          <w:sz w:val="20"/>
          <w:szCs w:val="20"/>
          <w:u w:color="3366FF"/>
        </w:rPr>
      </w:pPr>
      <w:r>
        <w:rPr>
          <w:rStyle w:val="Aucun"/>
          <w:noProof/>
          <w:sz w:val="20"/>
          <w:szCs w:val="20"/>
        </w:rPr>
        <w:drawing>
          <wp:inline distT="0" distB="0" distL="0" distR="0" wp14:anchorId="6D3A3E4D" wp14:editId="6E74F13A">
            <wp:extent cx="231142" cy="192677"/>
            <wp:effectExtent l="0" t="0" r="0" b="0"/>
            <wp:docPr id="1073741833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Picture 1" descr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142" cy="1926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ucun"/>
          <w:b/>
          <w:bCs/>
          <w:color w:val="FF0000"/>
          <w:sz w:val="22"/>
          <w:szCs w:val="22"/>
          <w:u w:color="FF0000"/>
        </w:rPr>
        <w:t>Prendre du plaisir au jeu collectif et au développement de l</w:t>
      </w:r>
      <w:r>
        <w:rPr>
          <w:rStyle w:val="Aucun"/>
          <w:b/>
          <w:bCs/>
          <w:color w:val="FF0000"/>
          <w:sz w:val="22"/>
          <w:szCs w:val="22"/>
          <w:u w:color="FF0000"/>
          <w:rtl/>
          <w:lang w:val="ar-SA"/>
        </w:rPr>
        <w:t>’</w:t>
      </w:r>
      <w:r>
        <w:rPr>
          <w:rStyle w:val="Aucun"/>
          <w:b/>
          <w:bCs/>
          <w:color w:val="FF0000"/>
          <w:sz w:val="22"/>
          <w:szCs w:val="22"/>
          <w:u w:color="FF0000"/>
        </w:rPr>
        <w:t xml:space="preserve">esthétique du théâtre en tant </w:t>
      </w:r>
      <w:proofErr w:type="spellStart"/>
      <w:r>
        <w:rPr>
          <w:rStyle w:val="Aucun"/>
          <w:b/>
          <w:bCs/>
          <w:color w:val="FF0000"/>
          <w:sz w:val="22"/>
          <w:szCs w:val="22"/>
          <w:u w:color="FF0000"/>
        </w:rPr>
        <w:t>qu</w:t>
      </w:r>
      <w:proofErr w:type="spellEnd"/>
      <w:r>
        <w:rPr>
          <w:rStyle w:val="Aucun"/>
          <w:b/>
          <w:bCs/>
          <w:color w:val="FF0000"/>
          <w:sz w:val="22"/>
          <w:szCs w:val="22"/>
          <w:u w:color="FF0000"/>
          <w:rtl/>
          <w:lang w:val="ar-SA"/>
        </w:rPr>
        <w:t>’</w:t>
      </w:r>
      <w:proofErr w:type="spellStart"/>
      <w:r>
        <w:rPr>
          <w:rStyle w:val="Aucun"/>
          <w:b/>
          <w:bCs/>
          <w:color w:val="FF0000"/>
          <w:sz w:val="22"/>
          <w:szCs w:val="22"/>
          <w:u w:color="FF0000"/>
        </w:rPr>
        <w:t>interpr</w:t>
      </w:r>
      <w:proofErr w:type="spellEnd"/>
      <w:r>
        <w:rPr>
          <w:rStyle w:val="Aucun"/>
          <w:b/>
          <w:bCs/>
          <w:color w:val="FF0000"/>
          <w:sz w:val="22"/>
          <w:szCs w:val="22"/>
          <w:u w:color="FF0000"/>
          <w:lang w:val="it-IT"/>
        </w:rPr>
        <w:t>è</w:t>
      </w:r>
      <w:r>
        <w:rPr>
          <w:rStyle w:val="Aucun"/>
          <w:b/>
          <w:bCs/>
          <w:color w:val="FF0000"/>
          <w:sz w:val="22"/>
          <w:szCs w:val="22"/>
          <w:u w:color="FF0000"/>
        </w:rPr>
        <w:t xml:space="preserve">te, spectateur et metteur en </w:t>
      </w:r>
      <w:proofErr w:type="spellStart"/>
      <w:r>
        <w:rPr>
          <w:rStyle w:val="Aucun"/>
          <w:b/>
          <w:bCs/>
          <w:color w:val="FF0000"/>
          <w:sz w:val="22"/>
          <w:szCs w:val="22"/>
          <w:u w:color="FF0000"/>
        </w:rPr>
        <w:t>sc</w:t>
      </w:r>
      <w:proofErr w:type="spellEnd"/>
      <w:r>
        <w:rPr>
          <w:rStyle w:val="Aucun"/>
          <w:b/>
          <w:bCs/>
          <w:color w:val="FF0000"/>
          <w:sz w:val="22"/>
          <w:szCs w:val="22"/>
          <w:u w:color="FF0000"/>
          <w:lang w:val="it-IT"/>
        </w:rPr>
        <w:t>è</w:t>
      </w:r>
      <w:r>
        <w:rPr>
          <w:rStyle w:val="Aucun"/>
          <w:b/>
          <w:bCs/>
          <w:color w:val="FF0000"/>
          <w:sz w:val="22"/>
          <w:szCs w:val="22"/>
          <w:u w:color="FF0000"/>
        </w:rPr>
        <w:t>ne</w:t>
      </w:r>
      <w:r>
        <w:rPr>
          <w:rStyle w:val="Aucun"/>
          <w:b/>
          <w:bCs/>
          <w:color w:val="FF0000"/>
          <w:sz w:val="20"/>
          <w:szCs w:val="20"/>
          <w:u w:color="FF0000"/>
        </w:rPr>
        <w:t>.</w:t>
      </w:r>
    </w:p>
    <w:p w14:paraId="4B15A6BE" w14:textId="4D9B5AC2" w:rsidR="000E64F6" w:rsidRDefault="00D95638">
      <w:pPr>
        <w:pStyle w:val="CorpsA"/>
        <w:spacing w:line="216" w:lineRule="auto"/>
        <w:ind w:firstLine="708"/>
        <w:jc w:val="both"/>
        <w:rPr>
          <w:rStyle w:val="Aucun"/>
          <w:b/>
          <w:bCs/>
          <w:color w:val="FF0000"/>
          <w:u w:color="FF0000"/>
        </w:rPr>
      </w:pPr>
      <w:r>
        <w:rPr>
          <w:rStyle w:val="Aucun"/>
          <w:b/>
          <w:bCs/>
          <w:color w:val="FF0000"/>
          <w:u w:color="FF0000"/>
        </w:rPr>
        <w:t>En somme, favoriser le développement de la personne par la pratique du jeu théâtral : PRENDRE CONFIANCE EN SOI</w:t>
      </w:r>
      <w:r w:rsidR="00120862">
        <w:rPr>
          <w:rStyle w:val="Aucun"/>
          <w:b/>
          <w:bCs/>
          <w:color w:val="FF0000"/>
          <w:u w:color="FF0000"/>
        </w:rPr>
        <w:t>,</w:t>
      </w:r>
      <w:r>
        <w:rPr>
          <w:rStyle w:val="Aucun"/>
          <w:b/>
          <w:bCs/>
          <w:color w:val="FF0000"/>
          <w:u w:color="FF0000"/>
        </w:rPr>
        <w:t xml:space="preserve"> pour réussir ses ORAUX</w:t>
      </w:r>
      <w:r w:rsidR="00120862">
        <w:rPr>
          <w:rStyle w:val="Aucun"/>
          <w:b/>
          <w:bCs/>
          <w:color w:val="FF0000"/>
          <w:u w:color="FF0000"/>
        </w:rPr>
        <w:t xml:space="preserve"> par exemple.</w:t>
      </w:r>
    </w:p>
    <w:p w14:paraId="18AAB446" w14:textId="77777777" w:rsidR="000E64F6" w:rsidRDefault="000E64F6">
      <w:pPr>
        <w:pStyle w:val="CorpsA"/>
        <w:jc w:val="both"/>
        <w:rPr>
          <w:rStyle w:val="Aucun"/>
          <w:b/>
          <w:bCs/>
          <w:sz w:val="16"/>
          <w:szCs w:val="16"/>
        </w:rPr>
      </w:pPr>
    </w:p>
    <w:p w14:paraId="67D28E76" w14:textId="77777777" w:rsidR="000E64F6" w:rsidRDefault="00D95638">
      <w:pPr>
        <w:pStyle w:val="CorpsA"/>
        <w:pBdr>
          <w:bottom w:val="single" w:sz="6" w:space="0" w:color="000000"/>
        </w:pBdr>
        <w:jc w:val="both"/>
        <w:rPr>
          <w:rStyle w:val="Aucun"/>
          <w:b/>
          <w:bCs/>
          <w:color w:val="365F91"/>
          <w:u w:color="365F91"/>
        </w:rPr>
      </w:pPr>
      <w:r>
        <w:rPr>
          <w:rStyle w:val="Aucun"/>
          <w:b/>
          <w:bCs/>
          <w:color w:val="365F91"/>
          <w:u w:color="365F91"/>
        </w:rPr>
        <w:t>MODALITÉS</w:t>
      </w:r>
    </w:p>
    <w:p w14:paraId="13B02514" w14:textId="77777777" w:rsidR="000E64F6" w:rsidRDefault="00D95638">
      <w:pPr>
        <w:pStyle w:val="CorpsA"/>
        <w:numPr>
          <w:ilvl w:val="0"/>
          <w:numId w:val="2"/>
        </w:numPr>
        <w:jc w:val="both"/>
      </w:pPr>
      <w:r>
        <w:rPr>
          <w:rStyle w:val="Aucun"/>
        </w:rPr>
        <w:t>3 heures par semaine</w:t>
      </w:r>
    </w:p>
    <w:p w14:paraId="678B2C6E" w14:textId="77777777" w:rsidR="000E64F6" w:rsidRDefault="000E64F6">
      <w:pPr>
        <w:pStyle w:val="CorpsA"/>
        <w:jc w:val="both"/>
        <w:rPr>
          <w:rStyle w:val="Aucun"/>
          <w:b/>
          <w:bCs/>
          <w:color w:val="365F91"/>
          <w:sz w:val="16"/>
          <w:szCs w:val="16"/>
          <w:u w:color="365F91"/>
          <w:vertAlign w:val="subscript"/>
        </w:rPr>
      </w:pPr>
    </w:p>
    <w:p w14:paraId="613472B1" w14:textId="77777777" w:rsidR="000E64F6" w:rsidRDefault="00D95638">
      <w:pPr>
        <w:pStyle w:val="CorpsA"/>
        <w:pBdr>
          <w:bottom w:val="single" w:sz="6" w:space="0" w:color="000000"/>
        </w:pBdr>
        <w:jc w:val="both"/>
        <w:rPr>
          <w:rStyle w:val="Aucun"/>
          <w:b/>
          <w:bCs/>
          <w:color w:val="365F91"/>
          <w:u w:color="365F91"/>
          <w:lang w:val="de-DE"/>
        </w:rPr>
      </w:pPr>
      <w:r>
        <w:rPr>
          <w:rStyle w:val="Aucun"/>
          <w:b/>
          <w:bCs/>
          <w:color w:val="365F91"/>
          <w:u w:color="365F91"/>
          <w:lang w:val="de-DE"/>
        </w:rPr>
        <w:t>FORMATIONS POST-BAC</w:t>
      </w:r>
    </w:p>
    <w:p w14:paraId="3420DE5F" w14:textId="77777777" w:rsidR="000E64F6" w:rsidRDefault="00D95638">
      <w:pPr>
        <w:pStyle w:val="CorpsA"/>
        <w:jc w:val="both"/>
      </w:pPr>
      <w:r>
        <w:rPr>
          <w:rStyle w:val="Aucun"/>
          <w:b/>
          <w:bCs/>
        </w:rPr>
        <w:t>Tout type d’études (scientifiques, commerciales, juridiques, journalistiques…)</w:t>
      </w:r>
      <w:r>
        <w:rPr>
          <w:rStyle w:val="Aucun"/>
        </w:rPr>
        <w:t xml:space="preserve"> requiert des compétences dans l</w:t>
      </w:r>
      <w:r>
        <w:rPr>
          <w:rStyle w:val="Aucun"/>
          <w:rtl/>
          <w:lang w:val="ar-SA"/>
        </w:rPr>
        <w:t>’</w:t>
      </w:r>
      <w:r>
        <w:rPr>
          <w:rStyle w:val="Aucun"/>
        </w:rPr>
        <w:t>expression dramatique car « le monde est un spectacle</w:t>
      </w:r>
      <w:r>
        <w:rPr>
          <w:rStyle w:val="Aucun"/>
          <w:lang w:val="it-IT"/>
        </w:rPr>
        <w:t xml:space="preserve"> » </w:t>
      </w:r>
      <w:r>
        <w:rPr>
          <w:rStyle w:val="Aucun"/>
        </w:rPr>
        <w:t>comme dirait Shakespeare, d</w:t>
      </w:r>
      <w:r>
        <w:rPr>
          <w:rStyle w:val="Aucun"/>
          <w:rtl/>
          <w:lang w:val="ar-SA"/>
        </w:rPr>
        <w:t>’</w:t>
      </w:r>
      <w:r>
        <w:rPr>
          <w:rStyle w:val="Aucun"/>
        </w:rPr>
        <w:t xml:space="preserve">autant que </w:t>
      </w:r>
      <w:r>
        <w:rPr>
          <w:rStyle w:val="Aucun"/>
          <w:b/>
          <w:bCs/>
        </w:rPr>
        <w:t>nous sommes dans un monde de communication</w:t>
      </w:r>
      <w:r>
        <w:rPr>
          <w:rStyle w:val="Aucun"/>
        </w:rPr>
        <w:t xml:space="preserve"> multiple o</w:t>
      </w:r>
      <w:r>
        <w:rPr>
          <w:rStyle w:val="Aucun"/>
          <w:lang w:val="it-IT"/>
        </w:rPr>
        <w:t xml:space="preserve">ù </w:t>
      </w:r>
      <w:r>
        <w:rPr>
          <w:rStyle w:val="Aucun"/>
        </w:rPr>
        <w:t>chacun doit apprendre à s</w:t>
      </w:r>
      <w:r>
        <w:rPr>
          <w:rStyle w:val="Aucun"/>
          <w:rtl/>
          <w:lang w:val="ar-SA"/>
        </w:rPr>
        <w:t>’</w:t>
      </w:r>
      <w:r>
        <w:rPr>
          <w:rStyle w:val="Aucun"/>
        </w:rPr>
        <w:t xml:space="preserve">affirmer, </w:t>
      </w:r>
      <w:r>
        <w:rPr>
          <w:rStyle w:val="Aucun"/>
          <w:b/>
          <w:bCs/>
        </w:rPr>
        <w:t>c</w:t>
      </w:r>
      <w:r>
        <w:rPr>
          <w:rStyle w:val="Aucun"/>
          <w:b/>
          <w:bCs/>
          <w:rtl/>
          <w:lang w:val="ar-SA"/>
        </w:rPr>
        <w:t>’</w:t>
      </w:r>
      <w:r>
        <w:rPr>
          <w:rStyle w:val="Aucun"/>
          <w:b/>
          <w:bCs/>
        </w:rPr>
        <w:t>est même le jeu de la vie</w:t>
      </w:r>
      <w:r>
        <w:rPr>
          <w:rStyle w:val="Aucun"/>
        </w:rPr>
        <w:t>.</w:t>
      </w:r>
    </w:p>
    <w:p w14:paraId="6BFFB5D4" w14:textId="77777777" w:rsidR="000E64F6" w:rsidRDefault="00D95638">
      <w:pPr>
        <w:pStyle w:val="CorpsA"/>
        <w:jc w:val="both"/>
      </w:pPr>
      <w:r>
        <w:rPr>
          <w:rStyle w:val="Aucun"/>
          <w:b/>
          <w:bCs/>
          <w:lang w:val="nl-NL"/>
        </w:rPr>
        <w:t>Le Grand Oral</w:t>
      </w:r>
      <w:r>
        <w:rPr>
          <w:rStyle w:val="Aucun"/>
          <w:lang w:val="it-IT"/>
        </w:rPr>
        <w:t xml:space="preserve"> (inaugur</w:t>
      </w:r>
      <w:r>
        <w:rPr>
          <w:rStyle w:val="Aucun"/>
        </w:rPr>
        <w:t xml:space="preserve">é en juin 2021) </w:t>
      </w:r>
      <w:r>
        <w:rPr>
          <w:rStyle w:val="Aucun"/>
          <w:b/>
          <w:bCs/>
        </w:rPr>
        <w:t>évalue déjà la prise de parole en public, l</w:t>
      </w:r>
      <w:r>
        <w:rPr>
          <w:rStyle w:val="Aucun"/>
          <w:b/>
          <w:bCs/>
          <w:rtl/>
          <w:lang w:val="ar-SA"/>
        </w:rPr>
        <w:t>’</w:t>
      </w:r>
      <w:r>
        <w:rPr>
          <w:rStyle w:val="Aucun"/>
          <w:b/>
          <w:bCs/>
        </w:rPr>
        <w:t>expression claire et précise, la force de conviction</w:t>
      </w:r>
      <w:r>
        <w:rPr>
          <w:rStyle w:val="Aucun"/>
        </w:rPr>
        <w:t xml:space="preserve"> (en position debout pour le premier temps de l’épreuve)</w:t>
      </w:r>
    </w:p>
    <w:p w14:paraId="4BEF859E" w14:textId="77777777" w:rsidR="000E64F6" w:rsidRDefault="000E64F6">
      <w:pPr>
        <w:pStyle w:val="CorpsA"/>
        <w:jc w:val="both"/>
      </w:pPr>
    </w:p>
    <w:p w14:paraId="3EE5E520" w14:textId="351AE2D0" w:rsidR="000E64F6" w:rsidRDefault="00D95638">
      <w:pPr>
        <w:pStyle w:val="CorpsA"/>
        <w:ind w:firstLine="708"/>
        <w:jc w:val="both"/>
        <w:rPr>
          <w:rStyle w:val="Aucun"/>
        </w:rPr>
      </w:pPr>
      <w:r>
        <w:rPr>
          <w:rStyle w:val="Aucun"/>
        </w:rPr>
        <w:t>Mais l</w:t>
      </w:r>
      <w:r>
        <w:rPr>
          <w:rStyle w:val="Aucun"/>
          <w:rtl/>
          <w:lang w:val="ar-SA"/>
        </w:rPr>
        <w:t>’</w:t>
      </w:r>
      <w:r>
        <w:rPr>
          <w:rStyle w:val="Aucun"/>
        </w:rPr>
        <w:t xml:space="preserve">enseignement de théâtre peut aussi, naturellement, conduire aux </w:t>
      </w:r>
      <w:r>
        <w:rPr>
          <w:rStyle w:val="Aucun"/>
          <w:b/>
          <w:bCs/>
        </w:rPr>
        <w:t>formations plus artistiques</w:t>
      </w:r>
      <w:r>
        <w:rPr>
          <w:rStyle w:val="Aucun"/>
        </w:rPr>
        <w:t>, dans les arts vivants notamment (à titre indicatif mais non exhaustif)</w:t>
      </w:r>
      <w:r w:rsidR="00A712F8">
        <w:rPr>
          <w:rStyle w:val="Aucun"/>
        </w:rPr>
        <w:t> :</w:t>
      </w:r>
    </w:p>
    <w:p w14:paraId="637C1AD4" w14:textId="77777777" w:rsidR="00A712F8" w:rsidRDefault="00A712F8">
      <w:pPr>
        <w:pStyle w:val="CorpsA"/>
        <w:ind w:firstLine="708"/>
        <w:jc w:val="both"/>
        <w:rPr>
          <w:rStyle w:val="Aucun"/>
        </w:rPr>
      </w:pPr>
    </w:p>
    <w:p w14:paraId="11570B17" w14:textId="77777777" w:rsidR="004C19EA" w:rsidRDefault="00F61C05" w:rsidP="00F61C05">
      <w:pPr>
        <w:pStyle w:val="CorpsA"/>
        <w:numPr>
          <w:ilvl w:val="0"/>
          <w:numId w:val="5"/>
        </w:numPr>
        <w:jc w:val="both"/>
      </w:pPr>
      <w:r>
        <w:t xml:space="preserve">Les </w:t>
      </w:r>
      <w:r w:rsidRPr="008936AD">
        <w:rPr>
          <w:b/>
          <w:bCs/>
        </w:rPr>
        <w:t>conservatoires</w:t>
      </w:r>
      <w:r w:rsidR="004B09C4">
        <w:t xml:space="preserve"> d’art dramatique : TPM (classe préparatoire à l’enseignement supér</w:t>
      </w:r>
      <w:r w:rsidR="004C19EA">
        <w:t>ieur et cycle d’orientation professionnelle)</w:t>
      </w:r>
    </w:p>
    <w:p w14:paraId="341F13CB" w14:textId="03ECD382" w:rsidR="00F61C05" w:rsidRDefault="00CB2C6C" w:rsidP="008936AD">
      <w:pPr>
        <w:pStyle w:val="CorpsA"/>
        <w:numPr>
          <w:ilvl w:val="0"/>
          <w:numId w:val="5"/>
        </w:numPr>
        <w:jc w:val="both"/>
      </w:pPr>
      <w:r>
        <w:t xml:space="preserve">Des </w:t>
      </w:r>
      <w:r w:rsidRPr="008936AD">
        <w:rPr>
          <w:b/>
          <w:bCs/>
        </w:rPr>
        <w:t>écoles publiques</w:t>
      </w:r>
      <w:r>
        <w:t xml:space="preserve"> comme </w:t>
      </w:r>
      <w:proofErr w:type="gramStart"/>
      <w:r w:rsidR="008936AD">
        <w:t xml:space="preserve">l’ </w:t>
      </w:r>
      <w:r w:rsidR="008936AD">
        <w:t>ERACM</w:t>
      </w:r>
      <w:proofErr w:type="gramEnd"/>
      <w:r w:rsidR="008936AD">
        <w:t xml:space="preserve"> ( </w:t>
      </w:r>
      <w:proofErr w:type="spellStart"/>
      <w:r w:rsidR="008936AD">
        <w:t>Ecole</w:t>
      </w:r>
      <w:proofErr w:type="spellEnd"/>
      <w:r w:rsidR="008936AD">
        <w:t xml:space="preserve"> Régionale d’Acteurs  à Cannes et Marseille)</w:t>
      </w:r>
      <w:r w:rsidR="00C43CB4">
        <w:t xml:space="preserve"> </w:t>
      </w:r>
      <w:r w:rsidR="008936AD">
        <w:t xml:space="preserve">ou </w:t>
      </w:r>
      <w:r>
        <w:t>l’</w:t>
      </w:r>
      <w:proofErr w:type="spellStart"/>
      <w:r w:rsidR="004C19EA">
        <w:t>Ecole</w:t>
      </w:r>
      <w:proofErr w:type="spellEnd"/>
      <w:r w:rsidR="004C19EA">
        <w:t xml:space="preserve"> de la comédie de Saint-Etienne</w:t>
      </w:r>
      <w:r w:rsidR="004B09C4">
        <w:t xml:space="preserve"> </w:t>
      </w:r>
    </w:p>
    <w:p w14:paraId="1493D797" w14:textId="397F1624" w:rsidR="000E64F6" w:rsidRDefault="00D95638">
      <w:pPr>
        <w:pStyle w:val="CorpsA"/>
        <w:numPr>
          <w:ilvl w:val="0"/>
          <w:numId w:val="4"/>
        </w:numPr>
        <w:jc w:val="both"/>
      </w:pPr>
      <w:r w:rsidRPr="008936AD">
        <w:rPr>
          <w:rStyle w:val="Aucun"/>
          <w:b/>
          <w:bCs/>
        </w:rPr>
        <w:t>Université</w:t>
      </w:r>
      <w:r w:rsidR="008936AD" w:rsidRPr="008936AD">
        <w:rPr>
          <w:rStyle w:val="Aucun"/>
          <w:b/>
          <w:bCs/>
        </w:rPr>
        <w:t>s</w:t>
      </w:r>
      <w:r w:rsidR="008936AD">
        <w:rPr>
          <w:rStyle w:val="Aucun"/>
        </w:rPr>
        <w:t xml:space="preserve">, à </w:t>
      </w:r>
      <w:r>
        <w:rPr>
          <w:rStyle w:val="Aucun"/>
        </w:rPr>
        <w:t>Nice : Licence Arts, spé</w:t>
      </w:r>
      <w:proofErr w:type="spellStart"/>
      <w:r>
        <w:rPr>
          <w:rStyle w:val="Aucun"/>
          <w:lang w:val="it-IT"/>
        </w:rPr>
        <w:t>cialit</w:t>
      </w:r>
      <w:proofErr w:type="spellEnd"/>
      <w:r>
        <w:rPr>
          <w:rStyle w:val="Aucun"/>
        </w:rPr>
        <w:t>é théâtre</w:t>
      </w:r>
      <w:r w:rsidR="008936AD">
        <w:rPr>
          <w:rStyle w:val="Aucun"/>
        </w:rPr>
        <w:t xml:space="preserve">, à </w:t>
      </w:r>
      <w:r w:rsidR="008936AD" w:rsidRPr="008936AD">
        <w:rPr>
          <w:rStyle w:val="Aucun"/>
          <w:b/>
          <w:bCs/>
        </w:rPr>
        <w:t>la Garde</w:t>
      </w:r>
      <w:r w:rsidR="008936AD">
        <w:rPr>
          <w:rStyle w:val="Aucun"/>
          <w:b/>
          <w:bCs/>
        </w:rPr>
        <w:t>, à Bac +2</w:t>
      </w:r>
      <w:r w:rsidR="008936AD" w:rsidRPr="008936AD">
        <w:rPr>
          <w:rStyle w:val="Aucun"/>
          <w:b/>
          <w:bCs/>
        </w:rPr>
        <w:t> </w:t>
      </w:r>
      <w:r w:rsidR="008936AD">
        <w:rPr>
          <w:rStyle w:val="Aucun"/>
        </w:rPr>
        <w:t xml:space="preserve">: </w:t>
      </w:r>
      <w:r w:rsidR="008936AD" w:rsidRPr="008936AD">
        <w:rPr>
          <w:rStyle w:val="Aucun"/>
          <w:b/>
          <w:bCs/>
        </w:rPr>
        <w:t>licence Pro</w:t>
      </w:r>
      <w:r w:rsidR="008936AD">
        <w:rPr>
          <w:rStyle w:val="Aucun"/>
        </w:rPr>
        <w:t xml:space="preserve">, gestion de projets et structure artistiques et culturels, </w:t>
      </w:r>
      <w:r w:rsidR="00A712F8" w:rsidRPr="00A712F8">
        <w:rPr>
          <w:rStyle w:val="Aucun"/>
          <w:b/>
          <w:bCs/>
        </w:rPr>
        <w:t>à Aix-en-Provence</w:t>
      </w:r>
      <w:r w:rsidR="00A712F8">
        <w:rPr>
          <w:rStyle w:val="Aucun"/>
        </w:rPr>
        <w:t xml:space="preserve"> : </w:t>
      </w:r>
      <w:r w:rsidR="00A712F8">
        <w:rPr>
          <w:rStyle w:val="Aucun"/>
        </w:rPr>
        <w:t>DEUST Théâtre</w:t>
      </w:r>
    </w:p>
    <w:p w14:paraId="462B16F7" w14:textId="0F694619" w:rsidR="000E64F6" w:rsidRPr="008B55F5" w:rsidRDefault="00D95638" w:rsidP="008B55F5">
      <w:pPr>
        <w:pStyle w:val="CorpsA"/>
        <w:numPr>
          <w:ilvl w:val="0"/>
          <w:numId w:val="4"/>
        </w:numPr>
        <w:jc w:val="both"/>
        <w:rPr>
          <w:lang w:val="de-DE"/>
        </w:rPr>
      </w:pPr>
      <w:proofErr w:type="spellStart"/>
      <w:r w:rsidRPr="008936AD">
        <w:rPr>
          <w:rStyle w:val="Aucun"/>
          <w:b/>
          <w:bCs/>
          <w:lang w:val="de-DE"/>
        </w:rPr>
        <w:t>Classe</w:t>
      </w:r>
      <w:proofErr w:type="spellEnd"/>
      <w:r w:rsidRPr="008936AD">
        <w:rPr>
          <w:rStyle w:val="Aucun"/>
          <w:b/>
          <w:bCs/>
          <w:lang w:val="de-DE"/>
        </w:rPr>
        <w:t xml:space="preserve"> </w:t>
      </w:r>
      <w:proofErr w:type="spellStart"/>
      <w:r w:rsidRPr="008936AD">
        <w:rPr>
          <w:rStyle w:val="Aucun"/>
          <w:b/>
          <w:bCs/>
          <w:lang w:val="de-DE"/>
        </w:rPr>
        <w:t>Pr</w:t>
      </w:r>
      <w:r w:rsidRPr="008936AD">
        <w:rPr>
          <w:rStyle w:val="Aucun"/>
          <w:b/>
          <w:bCs/>
        </w:rPr>
        <w:t>éparatoire</w:t>
      </w:r>
      <w:proofErr w:type="spellEnd"/>
      <w:r w:rsidR="008936AD">
        <w:rPr>
          <w:rStyle w:val="Aucun"/>
        </w:rPr>
        <w:t xml:space="preserve"> : </w:t>
      </w:r>
      <w:r>
        <w:rPr>
          <w:rStyle w:val="Aucun"/>
        </w:rPr>
        <w:t>Lettres, spé</w:t>
      </w:r>
      <w:proofErr w:type="spellStart"/>
      <w:r>
        <w:rPr>
          <w:rStyle w:val="Aucun"/>
          <w:lang w:val="it-IT"/>
        </w:rPr>
        <w:t>cialit</w:t>
      </w:r>
      <w:proofErr w:type="spellEnd"/>
      <w:r>
        <w:rPr>
          <w:rStyle w:val="Aucun"/>
        </w:rPr>
        <w:t xml:space="preserve">é Arts, Lycée Carnot, Cannes </w:t>
      </w:r>
      <w:r>
        <w:rPr>
          <w:rStyle w:val="Aucun"/>
        </w:rPr>
        <w:tab/>
      </w:r>
    </w:p>
    <w:sectPr w:rsidR="000E64F6" w:rsidRPr="008B55F5">
      <w:headerReference w:type="default" r:id="rId9"/>
      <w:footerReference w:type="default" r:id="rId10"/>
      <w:pgSz w:w="11900" w:h="16840"/>
      <w:pgMar w:top="284" w:right="284" w:bottom="568" w:left="284" w:header="39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440E2" w14:textId="77777777" w:rsidR="00E36235" w:rsidRDefault="00E36235">
      <w:r>
        <w:separator/>
      </w:r>
    </w:p>
  </w:endnote>
  <w:endnote w:type="continuationSeparator" w:id="0">
    <w:p w14:paraId="35CFB4C2" w14:textId="77777777" w:rsidR="00E36235" w:rsidRDefault="00E3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0821C" w14:textId="77777777" w:rsidR="000E64F6" w:rsidRDefault="000E64F6">
    <w:pPr>
      <w:pStyle w:val="Pieddepage"/>
      <w:jc w:val="center"/>
      <w:rPr>
        <w:rStyle w:val="Aucun"/>
        <w:sz w:val="20"/>
        <w:szCs w:val="20"/>
      </w:rPr>
    </w:pPr>
  </w:p>
  <w:p w14:paraId="4AFC66AE" w14:textId="77777777" w:rsidR="000E64F6" w:rsidRDefault="000E64F6">
    <w:pPr>
      <w:pStyle w:val="Pieddepage"/>
      <w:pBdr>
        <w:bottom w:val="single" w:sz="6" w:space="0" w:color="000000"/>
      </w:pBdr>
      <w:jc w:val="center"/>
      <w:rPr>
        <w:rStyle w:val="Aucun"/>
        <w:sz w:val="20"/>
        <w:szCs w:val="20"/>
      </w:rPr>
    </w:pPr>
  </w:p>
  <w:p w14:paraId="4FFBFA60" w14:textId="77777777" w:rsidR="000E64F6" w:rsidRDefault="00D95638">
    <w:pPr>
      <w:pStyle w:val="Pieddepage"/>
      <w:jc w:val="center"/>
    </w:pPr>
    <w:r>
      <w:rPr>
        <w:rStyle w:val="Aucun"/>
        <w:sz w:val="20"/>
        <w:szCs w:val="20"/>
      </w:rPr>
      <w:t xml:space="preserve">Lycée BEAUSSIER Place Galilée – 83512  La Seyne Sur Mer  </w:t>
    </w:r>
    <w:hyperlink r:id="rId1" w:history="1">
      <w:r>
        <w:rPr>
          <w:rStyle w:val="Hyperlink0"/>
        </w:rPr>
        <w:t>www.0830050d@ac-nice.fr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A9B7B" w14:textId="77777777" w:rsidR="00E36235" w:rsidRDefault="00E36235">
      <w:r>
        <w:separator/>
      </w:r>
    </w:p>
  </w:footnote>
  <w:footnote w:type="continuationSeparator" w:id="0">
    <w:p w14:paraId="223758BF" w14:textId="77777777" w:rsidR="00E36235" w:rsidRDefault="00E3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EB266" w14:textId="77777777" w:rsidR="000E64F6" w:rsidRDefault="000E64F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0080"/>
    <w:multiLevelType w:val="hybridMultilevel"/>
    <w:tmpl w:val="B01216FE"/>
    <w:styleLink w:val="Style1import"/>
    <w:lvl w:ilvl="0" w:tplc="5C1C1C10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443C24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3A3CE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C0D17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945A08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7C99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E454E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041A72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10B25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7467140"/>
    <w:multiLevelType w:val="hybridMultilevel"/>
    <w:tmpl w:val="D4D6A6D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C202BD8"/>
    <w:multiLevelType w:val="hybridMultilevel"/>
    <w:tmpl w:val="B01216FE"/>
    <w:numStyleLink w:val="Style1import"/>
  </w:abstractNum>
  <w:abstractNum w:abstractNumId="3" w15:restartNumberingAfterBreak="0">
    <w:nsid w:val="61676785"/>
    <w:multiLevelType w:val="hybridMultilevel"/>
    <w:tmpl w:val="CFDEF17A"/>
    <w:numStyleLink w:val="Style2import"/>
  </w:abstractNum>
  <w:abstractNum w:abstractNumId="4" w15:restartNumberingAfterBreak="0">
    <w:nsid w:val="682E0235"/>
    <w:multiLevelType w:val="hybridMultilevel"/>
    <w:tmpl w:val="CFDEF17A"/>
    <w:styleLink w:val="Style2import"/>
    <w:lvl w:ilvl="0" w:tplc="6AFA6A5A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E6D5BC">
      <w:start w:val="1"/>
      <w:numFmt w:val="bullet"/>
      <w:lvlText w:val="o"/>
      <w:lvlJc w:val="left"/>
      <w:pPr>
        <w:ind w:left="213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82E66E">
      <w:start w:val="1"/>
      <w:numFmt w:val="bullet"/>
      <w:lvlText w:val="▪"/>
      <w:lvlJc w:val="left"/>
      <w:pPr>
        <w:ind w:left="28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7A5E6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42FE98">
      <w:start w:val="1"/>
      <w:numFmt w:val="bullet"/>
      <w:lvlText w:val="o"/>
      <w:lvlJc w:val="left"/>
      <w:pPr>
        <w:ind w:left="429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125A28">
      <w:start w:val="1"/>
      <w:numFmt w:val="bullet"/>
      <w:lvlText w:val="▪"/>
      <w:lvlJc w:val="left"/>
      <w:pPr>
        <w:ind w:left="501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3EABE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B6C294">
      <w:start w:val="1"/>
      <w:numFmt w:val="bullet"/>
      <w:lvlText w:val="o"/>
      <w:lvlJc w:val="left"/>
      <w:pPr>
        <w:ind w:left="64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1C7D64">
      <w:start w:val="1"/>
      <w:numFmt w:val="bullet"/>
      <w:lvlText w:val="▪"/>
      <w:lvlJc w:val="left"/>
      <w:pPr>
        <w:ind w:left="717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4F6"/>
    <w:rsid w:val="000E64F6"/>
    <w:rsid w:val="00120862"/>
    <w:rsid w:val="002B5052"/>
    <w:rsid w:val="00474655"/>
    <w:rsid w:val="004B09C4"/>
    <w:rsid w:val="004C19EA"/>
    <w:rsid w:val="008936AD"/>
    <w:rsid w:val="008B55F5"/>
    <w:rsid w:val="00903716"/>
    <w:rsid w:val="00A712F8"/>
    <w:rsid w:val="00C43CB4"/>
    <w:rsid w:val="00CB2C6C"/>
    <w:rsid w:val="00D95638"/>
    <w:rsid w:val="00E36235"/>
    <w:rsid w:val="00E427DF"/>
    <w:rsid w:val="00F6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ECFE"/>
  <w15:docId w15:val="{A6371C3C-75CC-458B-8403-6BD58033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outline w:val="0"/>
      <w:color w:val="000080"/>
      <w:sz w:val="20"/>
      <w:szCs w:val="20"/>
      <w:u w:val="single" w:color="000080"/>
    </w:rPr>
  </w:style>
  <w:style w:type="paragraph" w:customStyle="1" w:styleId="CorpsA">
    <w:name w:val="Corps A"/>
    <w:pPr>
      <w:widowControl w:val="0"/>
      <w:suppressAutoHyphens/>
    </w:pPr>
    <w:rPr>
      <w:rFonts w:eastAsia="Times New Roman"/>
      <w:color w:val="000000"/>
      <w:kern w:val="1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yle1import">
    <w:name w:val="Style 1 importé"/>
    <w:pPr>
      <w:numPr>
        <w:numId w:val="1"/>
      </w:numPr>
    </w:pPr>
  </w:style>
  <w:style w:type="numbering" w:customStyle="1" w:styleId="Style2import">
    <w:name w:val="Style 2 importé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0830050d@ac-nice.fr" TargetMode="Externa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PACA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dcterms:created xsi:type="dcterms:W3CDTF">2021-03-08T10:59:00Z</dcterms:created>
  <dcterms:modified xsi:type="dcterms:W3CDTF">2022-02-24T12:12:00Z</dcterms:modified>
</cp:coreProperties>
</file>